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CB" w:rsidRDefault="00A227CB" w:rsidP="00A227CB">
      <w:pPr>
        <w:pStyle w:val="a4"/>
        <w:shd w:val="clear" w:color="auto" w:fill="auto"/>
        <w:spacing w:before="2740" w:after="6280" w:line="348" w:lineRule="auto"/>
        <w:ind w:firstLine="0"/>
        <w:jc w:val="center"/>
        <w:rPr>
          <w:sz w:val="54"/>
          <w:szCs w:val="54"/>
        </w:rPr>
      </w:pPr>
      <w:r>
        <w:rPr>
          <w:color w:val="000000"/>
          <w:sz w:val="54"/>
          <w:szCs w:val="54"/>
          <w:lang w:eastAsia="ru-RU" w:bidi="ru-RU"/>
        </w:rPr>
        <w:t>Выступление на педагогическом совете</w:t>
      </w:r>
      <w:r>
        <w:rPr>
          <w:color w:val="000000"/>
          <w:sz w:val="54"/>
          <w:szCs w:val="54"/>
          <w:lang w:eastAsia="ru-RU" w:bidi="ru-RU"/>
        </w:rPr>
        <w:br/>
        <w:t>тема: «Особенности организации</w:t>
      </w:r>
      <w:r>
        <w:rPr>
          <w:color w:val="000000"/>
          <w:sz w:val="54"/>
          <w:szCs w:val="54"/>
          <w:lang w:eastAsia="ru-RU" w:bidi="ru-RU"/>
        </w:rPr>
        <w:br/>
        <w:t>работы по развитию речи у детей</w:t>
      </w:r>
      <w:r>
        <w:rPr>
          <w:color w:val="000000"/>
          <w:sz w:val="54"/>
          <w:szCs w:val="54"/>
          <w:lang w:eastAsia="ru-RU" w:bidi="ru-RU"/>
        </w:rPr>
        <w:br/>
        <w:t>дошкольного возраста с отклонениями</w:t>
      </w:r>
      <w:r>
        <w:rPr>
          <w:color w:val="000000"/>
          <w:sz w:val="54"/>
          <w:szCs w:val="54"/>
          <w:lang w:eastAsia="ru-RU" w:bidi="ru-RU"/>
        </w:rPr>
        <w:br/>
        <w:t>в развитии»</w:t>
      </w:r>
    </w:p>
    <w:p w:rsidR="00A227CB" w:rsidRDefault="00A227CB" w:rsidP="00A227CB">
      <w:pPr>
        <w:pStyle w:val="a4"/>
        <w:shd w:val="clear" w:color="auto" w:fill="auto"/>
        <w:spacing w:line="240" w:lineRule="auto"/>
        <w:ind w:right="300" w:firstLine="0"/>
        <w:jc w:val="right"/>
        <w:rPr>
          <w:color w:val="000000"/>
          <w:sz w:val="44"/>
          <w:szCs w:val="44"/>
          <w:lang w:eastAsia="ru-RU" w:bidi="ru-RU"/>
        </w:rPr>
      </w:pPr>
      <w:r>
        <w:rPr>
          <w:color w:val="000000"/>
          <w:sz w:val="44"/>
          <w:szCs w:val="44"/>
          <w:lang w:eastAsia="ru-RU" w:bidi="ru-RU"/>
        </w:rPr>
        <w:t>Воспитатель: Родионова О.В</w:t>
      </w:r>
    </w:p>
    <w:p w:rsidR="00A227CB" w:rsidRDefault="00A227CB" w:rsidP="00A227CB">
      <w:pPr>
        <w:pStyle w:val="a4"/>
        <w:shd w:val="clear" w:color="auto" w:fill="auto"/>
        <w:spacing w:line="240" w:lineRule="auto"/>
        <w:ind w:right="300" w:firstLine="0"/>
        <w:jc w:val="right"/>
        <w:rPr>
          <w:sz w:val="44"/>
          <w:szCs w:val="44"/>
        </w:rPr>
        <w:sectPr w:rsidR="00A227CB">
          <w:pgSz w:w="11900" w:h="16840"/>
          <w:pgMar w:top="1211" w:right="440" w:bottom="875" w:left="1386" w:header="783" w:footer="447" w:gutter="0"/>
          <w:cols w:space="720"/>
          <w:noEndnote/>
          <w:docGrid w:linePitch="360"/>
        </w:sectPr>
      </w:pPr>
      <w:r>
        <w:rPr>
          <w:color w:val="000000"/>
          <w:sz w:val="44"/>
          <w:szCs w:val="44"/>
          <w:lang w:eastAsia="ru-RU" w:bidi="ru-RU"/>
        </w:rPr>
        <w:t>Детский сад №56</w:t>
      </w:r>
      <w:r>
        <w:rPr>
          <w:color w:val="000000"/>
          <w:sz w:val="44"/>
          <w:szCs w:val="44"/>
          <w:lang w:eastAsia="ru-RU" w:bidi="ru-RU"/>
        </w:rPr>
        <w:t>.</w:t>
      </w:r>
    </w:p>
    <w:p w:rsidR="00A227CB" w:rsidRDefault="00A227CB" w:rsidP="00A227CB">
      <w:pPr>
        <w:pStyle w:val="1"/>
        <w:shd w:val="clear" w:color="auto" w:fill="auto"/>
        <w:spacing w:line="425" w:lineRule="auto"/>
        <w:ind w:left="540" w:firstLine="560"/>
      </w:pPr>
      <w:r>
        <w:rPr>
          <w:color w:val="000000"/>
          <w:sz w:val="24"/>
          <w:szCs w:val="24"/>
          <w:lang w:eastAsia="ru-RU" w:bidi="ru-RU"/>
        </w:rPr>
        <w:lastRenderedPageBreak/>
        <w:t>Проблема воспитания и обучения детей дошкольного возраста с отклонениями в развитии является весьма острой и актуальной на сегодняшний день. Как показывают исследования ученых Н.А.Менчинской,</w:t>
      </w:r>
    </w:p>
    <w:p w:rsidR="00A227CB" w:rsidRDefault="00A227CB" w:rsidP="00A227CB">
      <w:pPr>
        <w:pStyle w:val="1"/>
        <w:shd w:val="clear" w:color="auto" w:fill="auto"/>
        <w:spacing w:line="425" w:lineRule="auto"/>
        <w:ind w:left="540" w:firstLine="20"/>
        <w:jc w:val="both"/>
      </w:pPr>
      <w:r>
        <w:rPr>
          <w:color w:val="000000"/>
          <w:sz w:val="24"/>
          <w:szCs w:val="24"/>
          <w:lang w:eastAsia="ru-RU" w:bidi="ru-RU"/>
        </w:rPr>
        <w:t>З.И.Колмыковой, В.И.Любовского процесс этот должен быть комплексным и проходить с участием специалистов разного профиля: дефектологов, педагогов - психологов, психиатров, психоневрологов, логопедов, воспитателей.</w:t>
      </w:r>
    </w:p>
    <w:p w:rsidR="00A227CB" w:rsidRDefault="00A227CB" w:rsidP="00A227CB">
      <w:pPr>
        <w:pStyle w:val="1"/>
        <w:shd w:val="clear" w:color="auto" w:fill="auto"/>
        <w:spacing w:line="425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Актуальность вопросов диагностики обучения воспитания дошкольников, имеющих проблемы в развитии, заметно выросла в последние годы.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Особую социальную и педагогическую значимость приобретает внедрение в систему образования специально организованных форм дифференцированной помощи детям, испытывающим значительные трудности в усвоении общеобразовательных программ воспитания и обучения, в адаптации к социальным требованиям общества в условиях массового ДОУ.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Именно такой формой активной помощи является МДОУ Детский сад №56 компенсирующего вида г.Рыбинска. Конечной целью и задачами которого является обеспечение максимального развития дошкольником с интеллектуальной недостаточностью и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Без квалифицированной коррекционной помощи дети с ЗПР не достигают школьной зрелости не только к 6, но и 7 годам. К сожалению, эта детская категория не так уж малочисленна.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По данным дефектологов Т.А.Власовой и др. более 50% не успевающих учащихся младших классов составляют дети с ЗПР, начинавшейся в раннем и дошкольном возрасте.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В моем исследовании представлен поиск решения проблем речевого развития дошкольников с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540" w:firstLine="560"/>
        <w:jc w:val="both"/>
      </w:pPr>
      <w:r>
        <w:rPr>
          <w:color w:val="000000"/>
          <w:sz w:val="24"/>
          <w:szCs w:val="24"/>
          <w:lang w:eastAsia="ru-RU" w:bidi="ru-RU"/>
        </w:rPr>
        <w:t>Цель настоящего исследования заключалась в определении особенностей организации работы по развитию речи у дошкольников с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</w:pPr>
      <w:r>
        <w:rPr>
          <w:color w:val="000000"/>
          <w:sz w:val="24"/>
          <w:szCs w:val="24"/>
          <w:lang w:eastAsia="ru-RU" w:bidi="ru-RU"/>
        </w:rPr>
        <w:t>Объектом исследования явился процесс развития речи у старших дошкольников с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</w:pPr>
      <w:r>
        <w:rPr>
          <w:color w:val="000000"/>
          <w:sz w:val="24"/>
          <w:szCs w:val="24"/>
          <w:lang w:eastAsia="ru-RU" w:bidi="ru-RU"/>
        </w:rPr>
        <w:t xml:space="preserve">Предмет исследования - это педагогические условия, которые обеспечивают </w:t>
      </w:r>
      <w:r>
        <w:rPr>
          <w:color w:val="000000"/>
          <w:sz w:val="24"/>
          <w:szCs w:val="24"/>
          <w:lang w:eastAsia="ru-RU" w:bidi="ru-RU"/>
        </w:rPr>
        <w:lastRenderedPageBreak/>
        <w:t>эффективность речевого развития дошкольников с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firstLine="1000"/>
      </w:pPr>
      <w:r>
        <w:rPr>
          <w:color w:val="000000"/>
          <w:sz w:val="24"/>
          <w:szCs w:val="24"/>
          <w:lang w:eastAsia="ru-RU" w:bidi="ru-RU"/>
        </w:rPr>
        <w:t>В задачи исследования входило следующее:</w:t>
      </w:r>
    </w:p>
    <w:p w:rsidR="00A227CB" w:rsidRDefault="00A227CB" w:rsidP="00A227CB">
      <w:pPr>
        <w:pStyle w:val="1"/>
        <w:numPr>
          <w:ilvl w:val="0"/>
          <w:numId w:val="2"/>
        </w:numPr>
        <w:shd w:val="clear" w:color="auto" w:fill="auto"/>
        <w:tabs>
          <w:tab w:val="left" w:pos="1380"/>
        </w:tabs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Изучить и проанализировать научно-методическую литературу по вопросам организации коррекционной помощи дошкольникам с ЗПР.</w:t>
      </w:r>
    </w:p>
    <w:p w:rsidR="00A227CB" w:rsidRDefault="00A227CB" w:rsidP="00A227CB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spacing w:line="422" w:lineRule="auto"/>
        <w:ind w:firstLine="1000"/>
      </w:pPr>
      <w:r>
        <w:rPr>
          <w:color w:val="000000"/>
          <w:sz w:val="24"/>
          <w:szCs w:val="24"/>
          <w:lang w:eastAsia="ru-RU" w:bidi="ru-RU"/>
        </w:rPr>
        <w:t>Определить особенности развития речи старших дошкольников с ЗПР.</w:t>
      </w:r>
    </w:p>
    <w:p w:rsidR="00A227CB" w:rsidRDefault="00A227CB" w:rsidP="00A227CB">
      <w:pPr>
        <w:pStyle w:val="1"/>
        <w:numPr>
          <w:ilvl w:val="0"/>
          <w:numId w:val="2"/>
        </w:numPr>
        <w:shd w:val="clear" w:color="auto" w:fill="auto"/>
        <w:tabs>
          <w:tab w:val="left" w:pos="1390"/>
        </w:tabs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Наметить основные направления коррекционной работы по развитию речи у старших дошкольников с ЗПР.</w:t>
      </w:r>
    </w:p>
    <w:p w:rsidR="00A227CB" w:rsidRDefault="00A227CB" w:rsidP="00A227CB">
      <w:pPr>
        <w:pStyle w:val="1"/>
        <w:numPr>
          <w:ilvl w:val="0"/>
          <w:numId w:val="2"/>
        </w:numPr>
        <w:shd w:val="clear" w:color="auto" w:fill="auto"/>
        <w:tabs>
          <w:tab w:val="left" w:pos="1380"/>
        </w:tabs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Разработать методические рекомендации по развитию речи у детей старшего дошкольного возраста с ЗПР.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ЗПР - это отставание в психическом развитии, которое носит временной характер и проявляется в отставании всей психической деятельности, где в первую очередь страдает эмоционально-волевая сфера личности и познавательная деятельность ребенка.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На неполноценность процессов речевого развития детей с ЗПР указывают работы Ю.Г.Демьянова, В.И.Насоновой, И.Ф.Марковской.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  <w:jc w:val="both"/>
      </w:pPr>
      <w:r>
        <w:rPr>
          <w:color w:val="000000"/>
          <w:sz w:val="24"/>
          <w:szCs w:val="24"/>
          <w:lang w:eastAsia="ru-RU" w:bidi="ru-RU"/>
        </w:rPr>
        <w:t>Отставание в речевом развитии от возрастной нормы:</w:t>
      </w:r>
    </w:p>
    <w:p w:rsidR="00A227CB" w:rsidRDefault="00A227CB" w:rsidP="00A227CB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line="422" w:lineRule="auto"/>
        <w:ind w:firstLine="1000"/>
      </w:pPr>
      <w:r>
        <w:rPr>
          <w:color w:val="000000"/>
          <w:sz w:val="24"/>
          <w:szCs w:val="24"/>
          <w:lang w:eastAsia="ru-RU" w:bidi="ru-RU"/>
        </w:rPr>
        <w:t>нарушение фонетики;</w:t>
      </w:r>
    </w:p>
    <w:p w:rsidR="00A227CB" w:rsidRDefault="00A227CB" w:rsidP="00A227CB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line="422" w:lineRule="auto"/>
        <w:ind w:firstLine="1000"/>
        <w:jc w:val="both"/>
      </w:pPr>
      <w:r>
        <w:rPr>
          <w:color w:val="000000"/>
          <w:sz w:val="24"/>
          <w:szCs w:val="24"/>
          <w:lang w:eastAsia="ru-RU" w:bidi="ru-RU"/>
        </w:rPr>
        <w:t>снижение активного запаса слов;</w:t>
      </w:r>
    </w:p>
    <w:p w:rsidR="00A227CB" w:rsidRDefault="00A227CB" w:rsidP="00A227CB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line="422" w:lineRule="auto"/>
        <w:ind w:firstLine="1000"/>
        <w:jc w:val="both"/>
      </w:pPr>
      <w:r>
        <w:rPr>
          <w:color w:val="000000"/>
          <w:sz w:val="24"/>
          <w:szCs w:val="24"/>
          <w:lang w:eastAsia="ru-RU" w:bidi="ru-RU"/>
        </w:rPr>
        <w:t>низкая линейная напряженность фразы в 2-3 слова;</w:t>
      </w:r>
    </w:p>
    <w:p w:rsidR="00A227CB" w:rsidRDefault="00A227CB" w:rsidP="00A227CB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spacing w:line="422" w:lineRule="auto"/>
        <w:ind w:left="460" w:firstLine="580"/>
      </w:pPr>
      <w:r>
        <w:rPr>
          <w:color w:val="000000"/>
          <w:sz w:val="24"/>
          <w:szCs w:val="24"/>
          <w:lang w:eastAsia="ru-RU" w:bidi="ru-RU"/>
        </w:rPr>
        <w:t>ошибки окончаний родительного падежа множественного числа. Типа «стулов, глазов»;</w:t>
      </w:r>
    </w:p>
    <w:p w:rsidR="00A227CB" w:rsidRDefault="00A227CB" w:rsidP="00A227CB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spacing w:line="422" w:lineRule="auto"/>
        <w:ind w:left="460" w:firstLine="580"/>
      </w:pPr>
      <w:r>
        <w:rPr>
          <w:color w:val="000000"/>
          <w:sz w:val="24"/>
          <w:szCs w:val="24"/>
          <w:lang w:eastAsia="ru-RU" w:bidi="ru-RU"/>
        </w:rPr>
        <w:t>неадекватное применение в речи женского и мужского рода - все это производит впечатление речи детей более младшего возрастного периода.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460" w:firstLine="580"/>
      </w:pPr>
      <w:r>
        <w:rPr>
          <w:color w:val="000000"/>
          <w:sz w:val="24"/>
          <w:szCs w:val="24"/>
          <w:lang w:eastAsia="ru-RU" w:bidi="ru-RU"/>
        </w:rPr>
        <w:t>Для разработки основ диагностики особо важное значение имеют положения Л.С.Выготского о том, что основные закономерности развития нормального ребенка сохраняют свою силу и при аномальном развитии.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Вместе с тем Л.С.Выготский отмечал и наличие специфических закономерностей аномального развития, которые затрудняют взаимодействие ребенка с окружающими.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последние годы, с учетом новейших достижений науки и практики, делаются попытки построения комплексов методик по диагностике. Одной из таких </w:t>
      </w:r>
      <w:r>
        <w:rPr>
          <w:color w:val="000000"/>
          <w:sz w:val="24"/>
          <w:szCs w:val="24"/>
          <w:lang w:eastAsia="ru-RU" w:bidi="ru-RU"/>
        </w:rPr>
        <w:lastRenderedPageBreak/>
        <w:t>диагностических систем является комплексный метод речевой диагностики, состоящий из набора 12 вербальных тестов.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Чтобы выявить особенности состояния речевого развития детей старшего дошкольного возраста с ЗПР мною было проведено исследование уровня развития речи методом комплексной речевой диагностики.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Предметом исследования явилось детская речь и состояние ее развития у дошкольников с ЗПР 5-7 летнего возраста.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Цель исследования заключалась в изучение общих и индивидуальных особенностей речевого развития старших дошкольников с ЗПР.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В эксперименте принимали участие 10 дошкольников 5-7 летнего возраста, воспитанники разновозрастной группы.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Диагноз ЗПР поставлен детям на основе тщательного комплексного обследования специалистами городской ПМПК.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Исследовательская работа, т.е. диагностическое наблюдение за развитием детей, проводилось в течение 9 календарных месяцев, с 1 марта по 1 декабря 2009 г.</w:t>
      </w:r>
    </w:p>
    <w:p w:rsidR="00A227CB" w:rsidRDefault="00A227CB" w:rsidP="00A227CB">
      <w:pPr>
        <w:pStyle w:val="1"/>
        <w:shd w:val="clear" w:color="auto" w:fill="auto"/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В задачи исследования входило: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подбор речевых методик для тестирования;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выявление индивидуальных особенностей развития речи каждого ребенка с ЗПР;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выявление общих закономерностей формирования речи у старших дошкольников с ЗПР.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ind w:left="360" w:firstLine="580"/>
        <w:jc w:val="both"/>
      </w:pPr>
      <w:r>
        <w:rPr>
          <w:color w:val="000000"/>
          <w:sz w:val="24"/>
          <w:szCs w:val="24"/>
          <w:lang w:eastAsia="ru-RU" w:bidi="ru-RU"/>
        </w:rPr>
        <w:t>анализ полученных результатов путем количественной и качественной обработки полученных данных динамического наблюдения;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308"/>
        </w:tabs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основных направлений коррекционной работы по развитию речи у старших дошкольников с ЗПР;</w:t>
      </w:r>
    </w:p>
    <w:p w:rsidR="00A227CB" w:rsidRDefault="00A227CB" w:rsidP="00A227CB">
      <w:pPr>
        <w:pStyle w:val="1"/>
        <w:numPr>
          <w:ilvl w:val="0"/>
          <w:numId w:val="3"/>
        </w:numPr>
        <w:shd w:val="clear" w:color="auto" w:fill="auto"/>
        <w:tabs>
          <w:tab w:val="left" w:pos="1308"/>
        </w:tabs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обобщение практического опыта работы по развитию речи старших дошкольников с ЗПР на основе ознакомления с окружающим.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отбора содержания экспериментальных методик были использованы принципиальные теоретические положения, сформированные в трудах основоположников науки психологии и дефектологии и современных специалистов в </w:t>
      </w:r>
      <w:r>
        <w:rPr>
          <w:color w:val="000000"/>
          <w:sz w:val="24"/>
          <w:szCs w:val="24"/>
          <w:lang w:eastAsia="ru-RU" w:bidi="ru-RU"/>
        </w:rPr>
        <w:lastRenderedPageBreak/>
        <w:t>этих областях знаний: Л.С.Выгодского, С.Л.Рубинштейна, А.Н.Леонтьева, В.И.Лубовского и др.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Обработка и интерпретация полученных результатов проводилась путем количественной и качественной оценки речевого развития по специальной формуле. КОРР=ВРР х 100 / КВ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Таким образом, сопоставив количественную оценку выполнения заданий с границами распределения КОРР (коэффициента речевого развития) можно сделать вывод об уровне общего речевого развития детей.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Результаты тестирования были зафиксированы в протоколах на начало и конец динамического наблюдения, т.е. на 15 марта и на 15 декабря 2009 г.</w:t>
      </w:r>
    </w:p>
    <w:p w:rsidR="00A227CB" w:rsidRDefault="00A227CB" w:rsidP="00A227CB">
      <w:pPr>
        <w:pStyle w:val="1"/>
        <w:shd w:val="clear" w:color="auto" w:fill="auto"/>
        <w:spacing w:after="480" w:line="422" w:lineRule="auto"/>
        <w:ind w:left="380" w:firstLine="58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полученными результатами был наглядно представлен анализ общего группового уровня решения тестов в виде диагностических паутинок зеленого и красного цвета.</w:t>
      </w:r>
    </w:p>
    <w:p w:rsidR="00A227CB" w:rsidRDefault="00A227CB" w:rsidP="00A227CB">
      <w:pPr>
        <w:pStyle w:val="1"/>
        <w:shd w:val="clear" w:color="auto" w:fill="auto"/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Согласно представленной наглядности видно что:</w:t>
      </w:r>
    </w:p>
    <w:p w:rsidR="00A227CB" w:rsidRDefault="00A227CB" w:rsidP="00A227CB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тест решен на 30%</w:t>
      </w:r>
    </w:p>
    <w:p w:rsidR="00A227CB" w:rsidRDefault="00A227CB" w:rsidP="00A227CB">
      <w:pPr>
        <w:pStyle w:val="1"/>
        <w:numPr>
          <w:ilvl w:val="0"/>
          <w:numId w:val="4"/>
        </w:numPr>
        <w:shd w:val="clear" w:color="auto" w:fill="auto"/>
        <w:tabs>
          <w:tab w:val="left" w:pos="1263"/>
        </w:tabs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тест решен на 50%</w:t>
      </w:r>
    </w:p>
    <w:p w:rsidR="00A227CB" w:rsidRDefault="00A227CB" w:rsidP="00A227CB">
      <w:pPr>
        <w:pStyle w:val="1"/>
        <w:shd w:val="clear" w:color="auto" w:fill="auto"/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3-6 тесты выполнены на 100%</w:t>
      </w:r>
    </w:p>
    <w:p w:rsidR="00A227CB" w:rsidRDefault="00A227CB" w:rsidP="00A227CB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тест на 70%</w:t>
      </w:r>
    </w:p>
    <w:p w:rsidR="00A227CB" w:rsidRDefault="00A227CB" w:rsidP="00A227CB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тест на 20%</w:t>
      </w:r>
    </w:p>
    <w:p w:rsidR="00A227CB" w:rsidRDefault="00A227CB" w:rsidP="00A227CB">
      <w:pPr>
        <w:pStyle w:val="1"/>
        <w:shd w:val="clear" w:color="auto" w:fill="auto"/>
        <w:spacing w:line="415" w:lineRule="auto"/>
        <w:ind w:firstLine="940"/>
      </w:pPr>
      <w:r>
        <w:rPr>
          <w:color w:val="000000"/>
          <w:sz w:val="24"/>
          <w:szCs w:val="24"/>
          <w:lang w:eastAsia="ru-RU" w:bidi="ru-RU"/>
        </w:rPr>
        <w:t>10 тест на 10%</w:t>
      </w:r>
    </w:p>
    <w:p w:rsidR="00A227CB" w:rsidRDefault="00A227CB" w:rsidP="00A227CB">
      <w:pPr>
        <w:pStyle w:val="1"/>
        <w:shd w:val="clear" w:color="auto" w:fill="auto"/>
        <w:spacing w:line="415" w:lineRule="auto"/>
        <w:ind w:left="380" w:firstLine="580"/>
      </w:pPr>
      <w:r>
        <w:rPr>
          <w:color w:val="000000"/>
          <w:sz w:val="24"/>
          <w:szCs w:val="24"/>
          <w:lang w:eastAsia="ru-RU" w:bidi="ru-RU"/>
        </w:rPr>
        <w:t>Остальные 5 тестов из 12, т.е. 42% тестов остались нерешенными на 15 марта (зеленая паутинка).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После проведения в течение 9 месяцев коррекционных мероприятий, направленных на формирование грамматически правильной речи, в ходе повторного обследования выяснилось следующее: на 15 декабря 2009 г. (красная диагностическая паутинка) - общий уровень решения тестов повысился на 31%, нерешенным остался только один тест, т.е. 8%.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В ходе динамического наблюдения за детьми их календарный возраст равномерно увеличивается ровно на 9 месяцев.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Однако возраст речевого развития (ВРР) возрос не параллельно календарному, а строго индивидуально от 6 месяцев минимум, до 24 месяцев максимум.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Коэффициент речевого развития (КОРР) при первичном обследовании показал, что 70% детей имеет низкий уровень речевого развития и 30% находятся на нижней границе нормально речевого развития.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После проведенной коррекционно-развивающей работы повторное обследование в конце динамического наблюдения за детьми выявило следующее: 30% детей имеют низкий уровень речевого развития и 70% детей имеют нормальное речевое развитие.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» Незначительная разница коэффициента речевого развития в начале и в конце динамического наблюдения у Юли, Ивана и Насти - свидетельствуют о серьезных проблемах в развитии не только речи, но и личности в целом, ее познавательной деятельности, нарушениях психики.</w:t>
      </w:r>
    </w:p>
    <w:p w:rsidR="00A227CB" w:rsidRDefault="00A227CB" w:rsidP="00A227CB">
      <w:pPr>
        <w:pStyle w:val="1"/>
        <w:shd w:val="clear" w:color="auto" w:fill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* Значительный скачек в речевом развитии у Филиппа К. с низкого уровня до средней границы нормы, говорит об эффективном использовании потенциальных возможностей мальчика и высоких компенсаторных качествах мозга.</w:t>
      </w:r>
    </w:p>
    <w:p w:rsidR="00A227CB" w:rsidRDefault="00A227CB" w:rsidP="00A227CB">
      <w:pPr>
        <w:pStyle w:val="1"/>
        <w:shd w:val="clear" w:color="auto" w:fill="auto"/>
        <w:ind w:left="300" w:firstLine="560"/>
        <w:jc w:val="both"/>
      </w:pPr>
      <w:r>
        <w:rPr>
          <w:color w:val="000000"/>
          <w:sz w:val="24"/>
          <w:szCs w:val="24"/>
          <w:lang w:eastAsia="ru-RU" w:bidi="ru-RU"/>
        </w:rPr>
        <w:t>Данное исследование методом комплексной речевой диагностики позволяет выделить ряд направлений в коррекции негативных особенностей дошкольников с ЗПР.</w:t>
      </w:r>
    </w:p>
    <w:p w:rsidR="00A227CB" w:rsidRDefault="00A227CB" w:rsidP="00A227CB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Направление - динамическое.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Оно обеспечивается комплексным динамическим наблюдением за ребенком специалистами МДОУ Детский сад №56 компенсирующего вида г.Рыбинска.</w:t>
      </w:r>
    </w:p>
    <w:p w:rsidR="00A227CB" w:rsidRDefault="00A227CB" w:rsidP="00A227CB">
      <w:pPr>
        <w:pStyle w:val="1"/>
        <w:numPr>
          <w:ilvl w:val="0"/>
          <w:numId w:val="6"/>
        </w:numPr>
        <w:shd w:val="clear" w:color="auto" w:fill="auto"/>
        <w:tabs>
          <w:tab w:val="left" w:pos="1058"/>
        </w:tabs>
        <w:spacing w:line="422" w:lineRule="auto"/>
        <w:ind w:firstLine="58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Направление - коррекционно-развивающее.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Оно предполагает комплекс мер, воздействующих в целом и коррекцию индивидуальных недостатков развития.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Коррекционно-развивающее направление реализуется созданием развивающей среды в ДОУ №56 и взаимодействием в работе специалистов разного профиля: дефектолога, психолога, логопеда, воспитателя, музыкального руководителя и др.</w:t>
      </w:r>
    </w:p>
    <w:p w:rsidR="00A227CB" w:rsidRDefault="00A227CB" w:rsidP="00A227CB">
      <w:pPr>
        <w:pStyle w:val="1"/>
        <w:numPr>
          <w:ilvl w:val="0"/>
          <w:numId w:val="6"/>
        </w:numPr>
        <w:shd w:val="clear" w:color="auto" w:fill="auto"/>
        <w:tabs>
          <w:tab w:val="left" w:pos="1058"/>
        </w:tabs>
        <w:spacing w:line="422" w:lineRule="auto"/>
        <w:ind w:firstLine="5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Направление - лечебно-профилактическое.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Эти мероприятия имеют большое значение для проведения коррекционной работы с дошкольниками с ЗПР, т.к. большинство из них нуждаются в динамическом медицинском наблюдении и периодическом активном лечении у невропатолога, </w:t>
      </w:r>
      <w:r>
        <w:rPr>
          <w:color w:val="000000"/>
          <w:sz w:val="24"/>
          <w:szCs w:val="24"/>
          <w:lang w:eastAsia="ru-RU" w:bidi="ru-RU"/>
        </w:rPr>
        <w:lastRenderedPageBreak/>
        <w:t>психиатра и педиатра.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Дефекты речи у дошкольников с ЗПР проявляются на фоне недостаточной сформированности познавательной деятельности и обусловлены особенностями их психофизического развития. Поэтому для эффективности работы по коррекции речи у дошкольников с. ЗПР необходимо соблюдение следующих условий: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У Взаимосвязь работы по коррекции речи с развитием познавательных психических процессов (восприятия, внимания, памяти, мышления).</w:t>
      </w:r>
    </w:p>
    <w:p w:rsidR="00A227CB" w:rsidRDefault="00A227CB" w:rsidP="00A227CB">
      <w:pPr>
        <w:pStyle w:val="1"/>
        <w:shd w:val="clear" w:color="auto" w:fill="auto"/>
        <w:tabs>
          <w:tab w:val="left" w:pos="8458"/>
        </w:tabs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У Системный подход к формированию речи:</w:t>
      </w:r>
      <w:r>
        <w:rPr>
          <w:color w:val="000000"/>
          <w:sz w:val="24"/>
          <w:szCs w:val="24"/>
          <w:lang w:eastAsia="ru-RU" w:bidi="ru-RU"/>
        </w:rPr>
        <w:tab/>
        <w:t>фонетико</w:t>
      </w:r>
      <w:r>
        <w:rPr>
          <w:color w:val="000000"/>
          <w:sz w:val="24"/>
          <w:szCs w:val="24"/>
          <w:lang w:eastAsia="ru-RU" w:bidi="ru-RU"/>
        </w:rPr>
        <w:softHyphen/>
      </w:r>
    </w:p>
    <w:p w:rsidR="00A227CB" w:rsidRDefault="00A227CB" w:rsidP="00A227CB">
      <w:pPr>
        <w:pStyle w:val="1"/>
        <w:shd w:val="clear" w:color="auto" w:fill="auto"/>
        <w:spacing w:line="422" w:lineRule="auto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фонематической, лексической и грамматической ее сторон.</w:t>
      </w:r>
    </w:p>
    <w:p w:rsidR="00A227CB" w:rsidRDefault="00A227CB" w:rsidP="00A227CB">
      <w:pPr>
        <w:pStyle w:val="1"/>
        <w:shd w:val="clear" w:color="auto" w:fill="auto"/>
        <w:spacing w:line="422" w:lineRule="auto"/>
        <w:ind w:firstLine="860"/>
        <w:jc w:val="both"/>
      </w:pPr>
      <w:r>
        <w:rPr>
          <w:color w:val="000000"/>
          <w:sz w:val="24"/>
          <w:szCs w:val="24"/>
          <w:lang w:eastAsia="ru-RU" w:bidi="ru-RU"/>
        </w:rPr>
        <w:t>У Активное стимулирующее использование наглядности.</w:t>
      </w:r>
    </w:p>
    <w:p w:rsidR="00A227CB" w:rsidRDefault="00A227CB" w:rsidP="00A227CB">
      <w:pPr>
        <w:pStyle w:val="1"/>
        <w:shd w:val="clear" w:color="auto" w:fill="auto"/>
        <w:spacing w:line="422" w:lineRule="auto"/>
        <w:ind w:firstLine="860"/>
        <w:jc w:val="both"/>
      </w:pPr>
      <w:r>
        <w:rPr>
          <w:color w:val="000000"/>
          <w:sz w:val="24"/>
          <w:szCs w:val="24"/>
          <w:lang w:eastAsia="ru-RU" w:bidi="ru-RU"/>
        </w:rPr>
        <w:t>У Учет ведущего игрового вида деятельности дошкольников.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У Максимальное использование всех анализаторов: слухового, зрительного, рече-двигательного, тактильно-кинетического и т.д.</w:t>
      </w:r>
    </w:p>
    <w:p w:rsidR="00A227CB" w:rsidRDefault="00A227CB" w:rsidP="00A227CB">
      <w:pPr>
        <w:pStyle w:val="1"/>
        <w:shd w:val="clear" w:color="auto" w:fill="auto"/>
        <w:spacing w:line="422" w:lineRule="auto"/>
        <w:ind w:left="300" w:firstLine="600"/>
        <w:jc w:val="both"/>
      </w:pPr>
      <w:r>
        <w:rPr>
          <w:color w:val="000000"/>
          <w:sz w:val="24"/>
          <w:szCs w:val="24"/>
          <w:lang w:eastAsia="ru-RU" w:bidi="ru-RU"/>
        </w:rPr>
        <w:t>У Взаимосвязь в работе всех специалистов: дефектолога, психолога, логопеда, воспитателя, музыкального руководителя.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Работа по развитию речи у дошкольников с ЗПР осуществляется в ходе специализированного интегрированного курса «Ознакомление с окружающим и развитие речи», занятия по которому проводятся 2 раза в неделю.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Основными задачами этого курса являются восполнение пробелов предшествующего развития, дальнейшее накопление представлений о предметах и явлениях окружающего мира, повышение уровня сенсорного и умственного развития, обогащение и систематизация словаря, развитие устной диалогической и монологической речи. Решение этих задач происходит на занятиях в соответствии с тематическим планом, который составляются дефектологом и воспитателем совместно.(Показ тематического плана на год.)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Методические занятия строятся в соответствии с исследованиями А.Н.Запорожца, А.Н.Усовой, Н.П.Сакулиной, В.С.Мухиной и др.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Успешное преодоление недостатков речи у дошкольников с ЗПР возможно при </w:t>
      </w:r>
      <w:r>
        <w:rPr>
          <w:color w:val="000000"/>
          <w:sz w:val="24"/>
          <w:szCs w:val="24"/>
          <w:lang w:eastAsia="ru-RU" w:bidi="ru-RU"/>
        </w:rPr>
        <w:lastRenderedPageBreak/>
        <w:t>условии тесной взаимосвязи и преемственности в работе всего педагогического коллектива ДОУ №56 при условии совместного .планирования: выбора темы, разработки методики занятий, постановки и реализации коррекционных задач.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Таким образом, выдвинутая в начале данного исследования гипотеза о необходимости организации специальных условий для развития детей с задержкой психического развития полностью подтвердилась.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Дошкольники с ЗПР нуждаются в дифференцированном подходе и адекватной помощи в соответствии с особенностями их интеллектуальной и эмоционально-волевой сферы, познавательной и речевой деятельности.</w:t>
      </w:r>
    </w:p>
    <w:p w:rsidR="00A227CB" w:rsidRDefault="00A227CB" w:rsidP="00A227CB">
      <w:pPr>
        <w:pStyle w:val="1"/>
        <w:shd w:val="clear" w:color="auto" w:fill="auto"/>
        <w:ind w:left="280" w:firstLine="580"/>
        <w:jc w:val="both"/>
      </w:pPr>
      <w:r>
        <w:rPr>
          <w:color w:val="000000"/>
          <w:sz w:val="24"/>
          <w:szCs w:val="24"/>
          <w:lang w:eastAsia="ru-RU" w:bidi="ru-RU"/>
        </w:rPr>
        <w:t>Положение отечественных дефектологов о том, что ЗПР во всех формах может поддаваться педагогической коррекции в адекватных состоянию ребенка условиях развития - нашло свое подтверждение в практике.</w:t>
      </w:r>
    </w:p>
    <w:p w:rsidR="00003BFA" w:rsidRPr="00A227CB" w:rsidRDefault="00A227CB" w:rsidP="00A227CB">
      <w:pPr>
        <w:rPr>
          <w:rFonts w:ascii="Times New Roman" w:hAnsi="Times New Roman" w:cs="Times New Roman"/>
        </w:rPr>
      </w:pPr>
      <w:r w:rsidRPr="00A227CB">
        <w:rPr>
          <w:rFonts w:ascii="Times New Roman" w:hAnsi="Times New Roman" w:cs="Times New Roman"/>
        </w:rPr>
        <w:t>Опыт работы, которого показал, что чем раньше начнется коррекционно</w:t>
      </w:r>
      <w:r w:rsidRPr="00A227CB">
        <w:rPr>
          <w:rFonts w:ascii="Times New Roman" w:hAnsi="Times New Roman" w:cs="Times New Roman"/>
        </w:rPr>
        <w:softHyphen/>
        <w:t>развивающий процесс, тем легче будет происходить комплексация психического развития у ребе</w:t>
      </w:r>
      <w:r w:rsidRPr="00A227CB">
        <w:rPr>
          <w:rFonts w:ascii="Times New Roman" w:hAnsi="Times New Roman" w:cs="Times New Roman"/>
        </w:rPr>
        <w:t>нка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03BFA" w:rsidRPr="00A2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67"/>
    <w:multiLevelType w:val="multilevel"/>
    <w:tmpl w:val="1D22E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72BC1"/>
    <w:multiLevelType w:val="multilevel"/>
    <w:tmpl w:val="871A4F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51986"/>
    <w:multiLevelType w:val="multilevel"/>
    <w:tmpl w:val="A85EC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A2B99"/>
    <w:multiLevelType w:val="multilevel"/>
    <w:tmpl w:val="A6381DC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4E109E"/>
    <w:multiLevelType w:val="multilevel"/>
    <w:tmpl w:val="5E7AC6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455FB"/>
    <w:multiLevelType w:val="multilevel"/>
    <w:tmpl w:val="AC360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07"/>
    <w:rsid w:val="00003BFA"/>
    <w:rsid w:val="000F5807"/>
    <w:rsid w:val="00A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20E7-E43B-407F-A77D-5081802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7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227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2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A227CB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A227CB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</cp:lastModifiedBy>
  <cp:revision>2</cp:revision>
  <dcterms:created xsi:type="dcterms:W3CDTF">2019-11-09T20:55:00Z</dcterms:created>
  <dcterms:modified xsi:type="dcterms:W3CDTF">2019-11-09T20:57:00Z</dcterms:modified>
</cp:coreProperties>
</file>